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DE04" w14:textId="57BAFC76" w:rsidR="00902591" w:rsidRDefault="001939B2" w:rsidP="00356E22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</w:t>
      </w:r>
    </w:p>
    <w:p w14:paraId="20DE288C" w14:textId="77777777" w:rsidR="00356E22" w:rsidRDefault="004161D0" w:rsidP="004161D0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4161D0">
        <w:rPr>
          <w:rFonts w:cs="Arial"/>
          <w:b/>
          <w:sz w:val="32"/>
          <w:szCs w:val="32"/>
        </w:rPr>
        <w:t xml:space="preserve">MINŐSÉGÜGYI </w:t>
      </w:r>
      <w:r w:rsidR="009C6F34">
        <w:rPr>
          <w:rFonts w:cs="Arial"/>
          <w:b/>
          <w:sz w:val="32"/>
          <w:szCs w:val="32"/>
        </w:rPr>
        <w:t>RENDSZ</w:t>
      </w:r>
      <w:r>
        <w:rPr>
          <w:rFonts w:cs="Arial"/>
          <w:b/>
          <w:sz w:val="32"/>
          <w:szCs w:val="32"/>
        </w:rPr>
        <w:t xml:space="preserve">EREK </w:t>
      </w:r>
    </w:p>
    <w:p w14:paraId="23556DEE" w14:textId="31BC5A38" w:rsidR="00356E22" w:rsidRDefault="004161D0" w:rsidP="00356E22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4161D0">
        <w:rPr>
          <w:rFonts w:cs="Arial"/>
          <w:b/>
          <w:sz w:val="32"/>
          <w:szCs w:val="32"/>
        </w:rPr>
        <w:t>SZAK</w:t>
      </w:r>
      <w:r w:rsidR="001008B5">
        <w:rPr>
          <w:rFonts w:cs="Arial"/>
          <w:b/>
          <w:sz w:val="32"/>
          <w:szCs w:val="32"/>
        </w:rPr>
        <w:t>MÉRNÖK</w:t>
      </w:r>
      <w:r w:rsidRPr="004161D0">
        <w:rPr>
          <w:rFonts w:cs="Arial"/>
          <w:b/>
          <w:sz w:val="32"/>
          <w:szCs w:val="32"/>
        </w:rPr>
        <w:t xml:space="preserve"> </w:t>
      </w:r>
    </w:p>
    <w:p w14:paraId="1320D6BC" w14:textId="4DA31545" w:rsidR="004161D0" w:rsidRPr="004161D0" w:rsidRDefault="004161D0" w:rsidP="004161D0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SZAKIRÁN</w:t>
      </w:r>
      <w:r w:rsidRPr="004161D0">
        <w:rPr>
          <w:rFonts w:cs="Arial"/>
          <w:b/>
          <w:sz w:val="32"/>
          <w:szCs w:val="32"/>
        </w:rPr>
        <w:t xml:space="preserve">YÚ TOVÁBBKÉPZÉSI SZAK </w:t>
      </w:r>
      <w:r w:rsidR="00902591">
        <w:rPr>
          <w:rFonts w:cs="Arial"/>
          <w:b/>
          <w:sz w:val="32"/>
          <w:szCs w:val="32"/>
        </w:rPr>
        <w:t>TANTERVTÁBLÁZATA</w:t>
      </w:r>
    </w:p>
    <w:p w14:paraId="66A3235D" w14:textId="77777777" w:rsidR="00D262E9" w:rsidRPr="00204925" w:rsidRDefault="00D262E9" w:rsidP="00106AC9">
      <w:pPr>
        <w:keepNext/>
        <w:rPr>
          <w:rFonts w:cs="Arial"/>
          <w:sz w:val="28"/>
          <w:szCs w:val="28"/>
        </w:rPr>
      </w:pPr>
    </w:p>
    <w:p w14:paraId="12B17FA5" w14:textId="77777777" w:rsidR="00240BCB" w:rsidRPr="00E4093F" w:rsidRDefault="00240BCB" w:rsidP="00E4093F">
      <w:p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  <w:r w:rsidRPr="00240BCB">
        <w:rPr>
          <w:rFonts w:ascii="Times New Roman" w:eastAsia="Times New Roman" w:hAnsi="Times New Roman" w:cs="Times New Roman"/>
          <w:b/>
          <w:color w:val="0070C0"/>
          <w:sz w:val="22"/>
        </w:rPr>
        <w:t>1. félév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038"/>
        <w:gridCol w:w="805"/>
        <w:gridCol w:w="1134"/>
        <w:gridCol w:w="992"/>
      </w:tblGrid>
      <w:tr w:rsidR="00240BCB" w:rsidRPr="00240BCB" w14:paraId="22840332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7A8C39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  <w:t>TANTÁRGYAK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231C8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választhatóság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CC603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számonkérés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51A69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kredit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30643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óraszám</w:t>
            </w:r>
          </w:p>
        </w:tc>
      </w:tr>
      <w:tr w:rsidR="00902591" w:rsidRPr="00902591" w14:paraId="4B2E0FFF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7B5A40" w14:textId="52467816" w:rsidR="00240BCB" w:rsidRPr="00C81A17" w:rsidRDefault="00240BCB" w:rsidP="006C42F4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Statisztikai alapismeretek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420ED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0DDF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F667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A4C4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63BC2512" w14:textId="77777777" w:rsidTr="00C81A17">
        <w:trPr>
          <w:trHeight w:val="408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28844D" w14:textId="7479BFDA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Minőségirányítás alapjai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684F9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C1667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48F3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6FC5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5E6300C8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E7009A" w14:textId="7DC2028E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Projektmenedzsment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0EDE5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74E45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86F3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F5EC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7181DDE1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21DD5D" w14:textId="38F0E30E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Szervez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ési és vezetési ismeretek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35F10F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6D8FBB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FFD7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C3DF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1E539001" w14:textId="77777777" w:rsidTr="00C81A17">
        <w:trPr>
          <w:trHeight w:val="408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A06F0" w14:textId="703FC362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Kommunikáció a minőségügyben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8E4F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542E3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E026B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FA82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7BF8CE79" w14:textId="77777777" w:rsidTr="00C81A17">
        <w:trPr>
          <w:trHeight w:val="407"/>
          <w:jc w:val="center"/>
        </w:trPr>
        <w:tc>
          <w:tcPr>
            <w:tcW w:w="39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83F1F" w14:textId="601D18EA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ISO 9001 követelmények és alapelvek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2A4A0C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679AA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3FE6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2E505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20D271E6" w14:textId="77777777" w:rsidTr="00C81A17">
        <w:trPr>
          <w:trHeight w:val="4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5FA1C" w14:textId="172AAE5F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>Szabványosítási és jogi ismeretek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8CB47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k</w:t>
            </w: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4B1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AB91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6F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</w:rPr>
              <w:t>8</w:t>
            </w:r>
          </w:p>
        </w:tc>
      </w:tr>
      <w:tr w:rsidR="00240BCB" w:rsidRPr="00240BCB" w14:paraId="5855FB2F" w14:textId="77777777" w:rsidTr="00C81A17">
        <w:trPr>
          <w:trHeight w:val="4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85B2C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összesen</w:t>
            </w:r>
          </w:p>
        </w:tc>
        <w:tc>
          <w:tcPr>
            <w:tcW w:w="10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E7FEC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1DF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301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51B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60</w:t>
            </w:r>
          </w:p>
        </w:tc>
      </w:tr>
    </w:tbl>
    <w:p w14:paraId="0E5D0535" w14:textId="77777777" w:rsidR="003A4B1C" w:rsidRDefault="003A4B1C" w:rsidP="00902591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219D69AB" w14:textId="77777777" w:rsidR="001008B5" w:rsidRDefault="001008B5" w:rsidP="00240BCB">
      <w:p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1BA28636" w14:textId="77777777" w:rsidR="00FF3F1A" w:rsidRDefault="00FF3F1A" w:rsidP="00240BCB">
      <w:p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2EEB8D6E" w14:textId="77777777" w:rsidR="0007430B" w:rsidRPr="00330122" w:rsidRDefault="00240BCB" w:rsidP="00330122">
      <w:pPr>
        <w:pStyle w:val="Listaszerbekezds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70C0"/>
          <w:sz w:val="22"/>
        </w:rPr>
      </w:pPr>
      <w:r w:rsidRPr="00330122">
        <w:rPr>
          <w:rFonts w:ascii="Times New Roman" w:eastAsia="Times New Roman" w:hAnsi="Times New Roman" w:cs="Times New Roman"/>
          <w:b/>
          <w:color w:val="0070C0"/>
          <w:sz w:val="22"/>
        </w:rPr>
        <w:t>félév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993"/>
        <w:gridCol w:w="850"/>
        <w:gridCol w:w="1134"/>
        <w:gridCol w:w="851"/>
      </w:tblGrid>
      <w:tr w:rsidR="00240BCB" w:rsidRPr="00240BCB" w14:paraId="4ED3CA20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9D734E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iCs/>
                <w:color w:val="0070C0"/>
                <w:sz w:val="20"/>
                <w:szCs w:val="20"/>
                <w:lang w:eastAsia="en-US"/>
              </w:rPr>
              <w:t>TANTÁRGYAK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F9C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választhatóság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6F5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számonkérés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331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kredit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9EA4" w14:textId="77777777" w:rsidR="00240BCB" w:rsidRPr="00356E22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</w:rPr>
              <w:t>óraszám</w:t>
            </w:r>
          </w:p>
        </w:tc>
      </w:tr>
      <w:tr w:rsidR="00902591" w:rsidRPr="00902591" w14:paraId="76D38A8A" w14:textId="77777777" w:rsidTr="00C81A17"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E1195" w14:textId="5255B50D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Statisztikai minőségszabályozás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072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B8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44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DAA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32DDEE62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6C7B8" w14:textId="4FC24689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Standardizált minőségügyi rendszerek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B3C9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0CF9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75F6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3F7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395BAA4C" w14:textId="77777777" w:rsidTr="00C81A17"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EEEE3" w14:textId="71C1B52A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Önértékelési rendszerek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04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1FC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43FF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467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902591" w:rsidRPr="00902591" w14:paraId="7155E178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A0E839" w14:textId="0D278F92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Rendszertervezés és működés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988B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CB0F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F1FD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5433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3809D6DC" w14:textId="77777777" w:rsidTr="00C81A17">
        <w:tblPrEx>
          <w:shd w:val="clear" w:color="auto" w:fill="E6E6E6"/>
        </w:tblPrEx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7BA99" w14:textId="6D193FD8" w:rsidR="00240BCB" w:rsidRPr="00C81A17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Folyamatmenedzsment</w:t>
            </w:r>
            <w:r w:rsidR="006C42F4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38C0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0E4A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2658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C261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12</w:t>
            </w:r>
          </w:p>
        </w:tc>
      </w:tr>
      <w:tr w:rsidR="00902591" w:rsidRPr="00902591" w14:paraId="12AC32CA" w14:textId="77777777" w:rsidTr="00C81A17">
        <w:trPr>
          <w:trHeight w:val="54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484AB" w14:textId="537B8A6D" w:rsidR="00240BCB" w:rsidRPr="00C81A17" w:rsidRDefault="002478FC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Auditálási technikák /gyakorlat/</w:t>
            </w:r>
            <w:r w:rsidR="00240BCB"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90A7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2C50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424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7311" w14:textId="77777777" w:rsidR="00240BCB" w:rsidRPr="00C81A17" w:rsidRDefault="00240BCB" w:rsidP="00240B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240BCB" w:rsidRPr="00240BCB" w14:paraId="706A63B2" w14:textId="77777777" w:rsidTr="00C81A17">
        <w:trPr>
          <w:trHeight w:val="5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51A2A" w14:textId="77777777" w:rsidR="00240BCB" w:rsidRPr="00240BCB" w:rsidRDefault="00240BCB" w:rsidP="00240BCB">
            <w:pPr>
              <w:jc w:val="lef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összesen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298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5C70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3232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653B" w14:textId="77777777" w:rsidR="00240BCB" w:rsidRPr="00240BCB" w:rsidRDefault="00240BCB" w:rsidP="00240B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0BCB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60</w:t>
            </w:r>
          </w:p>
        </w:tc>
      </w:tr>
    </w:tbl>
    <w:p w14:paraId="18CF9088" w14:textId="77777777" w:rsidR="003A4B1C" w:rsidRDefault="003A4B1C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4374179F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7E92A130" w14:textId="77777777" w:rsidR="00C81A17" w:rsidRDefault="00C81A17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715EFD7F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1EF400CD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5D813A0B" w14:textId="77777777" w:rsidR="00356E22" w:rsidRDefault="00356E22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30432C66" w14:textId="77777777" w:rsidR="00C81A17" w:rsidRDefault="00C81A17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6DB61A85" w14:textId="77777777" w:rsidR="00FF3F1A" w:rsidRDefault="00FF3F1A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553898D2" w14:textId="77777777" w:rsidR="00FF3F1A" w:rsidRDefault="00FF3F1A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28E4DB51" w14:textId="77777777" w:rsidR="00FF3F1A" w:rsidRPr="00E4093F" w:rsidRDefault="00FF3F1A" w:rsidP="00E4093F">
      <w:pPr>
        <w:rPr>
          <w:rFonts w:ascii="Times New Roman" w:eastAsia="Times New Roman" w:hAnsi="Times New Roman" w:cs="Times New Roman"/>
          <w:b/>
          <w:color w:val="0070C0"/>
          <w:sz w:val="22"/>
        </w:rPr>
      </w:pPr>
    </w:p>
    <w:p w14:paraId="6DE86315" w14:textId="77777777" w:rsidR="00240BCB" w:rsidRPr="00523D7C" w:rsidRDefault="00240BCB" w:rsidP="00330122">
      <w:pPr>
        <w:pStyle w:val="Listaszerbekezds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70C0"/>
          <w:szCs w:val="24"/>
        </w:rPr>
      </w:pPr>
      <w:r w:rsidRPr="00523D7C">
        <w:rPr>
          <w:rFonts w:ascii="Times New Roman" w:eastAsia="Times New Roman" w:hAnsi="Times New Roman" w:cs="Times New Roman"/>
          <w:b/>
          <w:color w:val="0070C0"/>
          <w:szCs w:val="24"/>
        </w:rPr>
        <w:t>félév</w:t>
      </w:r>
    </w:p>
    <w:p w14:paraId="6B048DAE" w14:textId="5129FCC0" w:rsidR="00240BCB" w:rsidRPr="00CC53A1" w:rsidRDefault="00240BCB" w:rsidP="00C81A17">
      <w:pPr>
        <w:rPr>
          <w:rFonts w:ascii="Times New Roman" w:eastAsia="Times New Roman" w:hAnsi="Times New Roman" w:cs="Times New Roman"/>
          <w:bCs/>
          <w:i/>
          <w:iCs/>
          <w:strike/>
          <w:color w:val="FF0000"/>
          <w:szCs w:val="24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1076"/>
        <w:gridCol w:w="1076"/>
        <w:gridCol w:w="1076"/>
        <w:gridCol w:w="1169"/>
      </w:tblGrid>
      <w:tr w:rsidR="00696E2E" w:rsidRPr="00D23A34" w14:paraId="0E22306B" w14:textId="77777777" w:rsidTr="00696E2E">
        <w:trPr>
          <w:trHeight w:hRule="exact" w:val="488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C3603" w14:textId="77777777" w:rsidR="00696E2E" w:rsidRPr="00240BCB" w:rsidRDefault="00696E2E" w:rsidP="00683837">
            <w:pPr>
              <w:pStyle w:val="Aaoeeu"/>
              <w:widowControl/>
              <w:rPr>
                <w:b/>
                <w:iCs/>
                <w:color w:val="0070C0"/>
                <w:lang w:val="hu-HU" w:eastAsia="en-US"/>
              </w:rPr>
            </w:pPr>
            <w:r w:rsidRPr="00240BCB">
              <w:rPr>
                <w:b/>
                <w:iCs/>
                <w:color w:val="0070C0"/>
                <w:lang w:val="hu-HU" w:eastAsia="en-US"/>
              </w:rPr>
              <w:t>TANTÁRGYAK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0D6D9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2"/>
                <w:szCs w:val="12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2"/>
                <w:szCs w:val="12"/>
              </w:rPr>
              <w:t>választhatóság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20CB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számonkérés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C9DD0B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kredit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1CBE9" w14:textId="77777777" w:rsidR="00696E2E" w:rsidRPr="00240BCB" w:rsidRDefault="00696E2E" w:rsidP="0068383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</w:pPr>
            <w:r w:rsidRPr="00240BCB">
              <w:rPr>
                <w:rFonts w:ascii="Times New Roman" w:hAnsi="Times New Roman" w:cs="Times New Roman"/>
                <w:b/>
                <w:color w:val="0070C0"/>
                <w:sz w:val="14"/>
                <w:szCs w:val="14"/>
              </w:rPr>
              <w:t>óraszám</w:t>
            </w:r>
          </w:p>
        </w:tc>
      </w:tr>
      <w:tr w:rsidR="00696E2E" w:rsidRPr="00C81A17" w14:paraId="69549478" w14:textId="77777777" w:rsidTr="00696E2E">
        <w:trPr>
          <w:trHeight w:hRule="exact" w:val="54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04F2EB" w14:textId="0AE65856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Termék és folyamatfejlesztés minőségbiztosítása </w:t>
            </w:r>
          </w:p>
          <w:p w14:paraId="76E7F42A" w14:textId="77777777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EE472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73DEC68C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  <w:p w14:paraId="4473E098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C7C0B40" w14:textId="57AFDA78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85C89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6E81E5C6" w14:textId="77777777" w:rsidTr="00696E2E">
        <w:trPr>
          <w:trHeight w:hRule="exact" w:val="355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9032E" w14:textId="57CF3748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A gyártás minőségbiztosítása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BDBC5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6D5AE928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AFA681" w14:textId="19011730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39030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2FFBD668" w14:textId="77777777" w:rsidTr="00C81A17">
        <w:tblPrEx>
          <w:shd w:val="clear" w:color="auto" w:fill="E6E6E6"/>
        </w:tblPrEx>
        <w:trPr>
          <w:trHeight w:hRule="exact" w:val="50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49B403" w14:textId="1FD49444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Gépipari mérések és vizsgálatok </w:t>
            </w:r>
          </w:p>
          <w:p w14:paraId="7CD7C0E0" w14:textId="77777777" w:rsidR="00C81A17" w:rsidRPr="00356E22" w:rsidRDefault="00C81A17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F5625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7368C48C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549197C" w14:textId="7E9804FA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36FCE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0BD63E3B" w14:textId="77777777" w:rsidTr="00C81A17">
        <w:trPr>
          <w:trHeight w:hRule="exact" w:val="582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7BCB1" w14:textId="611F2300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A beszállítók minőségbiztosítása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E7DD6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0DDE42AD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B0A8B6" w14:textId="12E6BEC3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51AFE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696E2E" w:rsidRPr="00C81A17" w14:paraId="49DA6EA9" w14:textId="77777777" w:rsidTr="00696E2E">
        <w:trPr>
          <w:trHeight w:hRule="exact" w:val="58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894386" w14:textId="21685AFC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Problémamegoldó eszközök és módszerek </w:t>
            </w:r>
          </w:p>
          <w:p w14:paraId="39F0692F" w14:textId="77777777" w:rsidR="00696E2E" w:rsidRPr="00356E22" w:rsidRDefault="00696E2E" w:rsidP="006F1E35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01381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38F91720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f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F9099B" w14:textId="27456E28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25720" w14:textId="77777777" w:rsidR="00696E2E" w:rsidRPr="00356E22" w:rsidRDefault="00696E2E" w:rsidP="006F1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505AD89A" w14:textId="77777777" w:rsidTr="00E63CD0">
        <w:trPr>
          <w:trHeight w:hRule="exact" w:val="584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F40492" w14:textId="0690D2BD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 xml:space="preserve">Szolgáltatási modellek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00D03" w14:textId="7C6E3835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FF9DD" w14:textId="2B6F494F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8181F4" w14:textId="675C1F82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35257" w14:textId="5431A6D3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308CB3F8" w14:textId="77777777" w:rsidTr="00C81A17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40576" w14:textId="6ABBA8F7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Önértékelési modellek a szolgáltatásban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6FE2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2038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EC7E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8A0B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2769E90E" w14:textId="77777777" w:rsidTr="00C81A17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BB397" w14:textId="77777777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Szakmai, üzemi gyakorlat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132" w14:textId="0BF24F36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kv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96C" w14:textId="31580FEB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EA43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BE64" w14:textId="77777777" w:rsidR="00C81A17" w:rsidRPr="00356E22" w:rsidRDefault="00C81A17" w:rsidP="005C22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7DF3F19C" w14:textId="77777777" w:rsidTr="00D50DBA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AF69A" w14:textId="26E3C416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Szakdolgozatírás módszertana 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76F1" w14:textId="33F44890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E547" w14:textId="3D909E8B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9395" w14:textId="701F195A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9D37" w14:textId="741C903F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8</w:t>
            </w:r>
          </w:p>
        </w:tc>
      </w:tr>
      <w:tr w:rsidR="00C81A17" w:rsidRPr="00C81A17" w14:paraId="03424419" w14:textId="77777777" w:rsidTr="00D50DBA">
        <w:trPr>
          <w:trHeight w:hRule="exact" w:val="584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4BE96" w14:textId="1B0396E3" w:rsidR="00C81A17" w:rsidRPr="00356E22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Szakdolgozat 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4606" w14:textId="73C04500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399" w14:textId="3223F63B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223F" w14:textId="28A9F832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8051" w14:textId="1BA369F0" w:rsidR="00C81A17" w:rsidRPr="00356E22" w:rsidRDefault="00C81A17" w:rsidP="00C81A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356E2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0</w:t>
            </w:r>
          </w:p>
        </w:tc>
      </w:tr>
      <w:tr w:rsidR="00C81A17" w:rsidRPr="00C81A17" w14:paraId="49A354BE" w14:textId="77777777" w:rsidTr="00696E2E">
        <w:trPr>
          <w:trHeight w:hRule="exact" w:val="409"/>
          <w:jc w:val="center"/>
        </w:trPr>
        <w:tc>
          <w:tcPr>
            <w:tcW w:w="40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7C15DB" w14:textId="77777777" w:rsidR="00C81A17" w:rsidRPr="00C81A17" w:rsidRDefault="00C81A17" w:rsidP="00C81A1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összesen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F33AD" w14:textId="77777777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14:paraId="194E2168" w14:textId="77777777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564570B" w14:textId="618CD332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34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C1DAE" w14:textId="34BDFBE8" w:rsidR="00C81A17" w:rsidRPr="00C81A17" w:rsidRDefault="00C81A17" w:rsidP="00C8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81A17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72</w:t>
            </w:r>
          </w:p>
        </w:tc>
      </w:tr>
    </w:tbl>
    <w:p w14:paraId="521AC856" w14:textId="27E0F85D" w:rsidR="00240BCB" w:rsidRPr="00C81A17" w:rsidRDefault="00240BCB" w:rsidP="00C81A17">
      <w:pPr>
        <w:rPr>
          <w:rFonts w:ascii="Times New Roman" w:eastAsia="Times New Roman" w:hAnsi="Times New Roman" w:cs="Times New Roman"/>
          <w:bCs/>
          <w:i/>
          <w:iCs/>
          <w:strike/>
          <w:color w:val="FF0000"/>
          <w:sz w:val="22"/>
        </w:rPr>
      </w:pPr>
    </w:p>
    <w:p w14:paraId="2AEB87CF" w14:textId="77777777" w:rsidR="00240BCB" w:rsidRDefault="00240BCB" w:rsidP="00240BCB">
      <w:pPr>
        <w:jc w:val="left"/>
        <w:rPr>
          <w:rFonts w:ascii="Times New Roman" w:eastAsia="Times New Roman" w:hAnsi="Times New Roman" w:cs="Times New Roman"/>
          <w:b/>
          <w:color w:val="76923C"/>
          <w:szCs w:val="24"/>
        </w:rPr>
      </w:pPr>
    </w:p>
    <w:p w14:paraId="0BCE370F" w14:textId="77777777" w:rsidR="00334372" w:rsidRDefault="00334372" w:rsidP="0078633A">
      <w:pPr>
        <w:jc w:val="left"/>
        <w:rPr>
          <w:rFonts w:cs="Arial"/>
          <w:szCs w:val="24"/>
        </w:rPr>
      </w:pPr>
    </w:p>
    <w:p w14:paraId="0122E457" w14:textId="77777777" w:rsidR="00832D72" w:rsidRDefault="00832D72" w:rsidP="0078633A">
      <w:pPr>
        <w:jc w:val="left"/>
        <w:rPr>
          <w:rFonts w:eastAsia="Times New Roman" w:cs="Arial"/>
          <w:b/>
          <w:color w:val="auto"/>
          <w:sz w:val="28"/>
          <w:szCs w:val="28"/>
        </w:rPr>
      </w:pPr>
    </w:p>
    <w:sectPr w:rsidR="00832D72" w:rsidSect="00DE7D0B">
      <w:pgSz w:w="11906" w:h="16838"/>
      <w:pgMar w:top="1417" w:right="1417" w:bottom="1417" w:left="1417" w:header="708" w:footer="708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2E6"/>
    <w:multiLevelType w:val="hybridMultilevel"/>
    <w:tmpl w:val="29109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6291"/>
    <w:multiLevelType w:val="hybridMultilevel"/>
    <w:tmpl w:val="4DFAF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502"/>
    <w:multiLevelType w:val="multilevel"/>
    <w:tmpl w:val="E84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75BB8"/>
    <w:multiLevelType w:val="hybridMultilevel"/>
    <w:tmpl w:val="D35891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8E23E3"/>
    <w:multiLevelType w:val="hybridMultilevel"/>
    <w:tmpl w:val="C23E4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6EB3"/>
    <w:multiLevelType w:val="multilevel"/>
    <w:tmpl w:val="344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23E33"/>
    <w:multiLevelType w:val="hybridMultilevel"/>
    <w:tmpl w:val="C68C90F6"/>
    <w:lvl w:ilvl="0" w:tplc="47EEC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F05"/>
    <w:multiLevelType w:val="hybridMultilevel"/>
    <w:tmpl w:val="02605F80"/>
    <w:lvl w:ilvl="0" w:tplc="9CF869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6305CC"/>
    <w:multiLevelType w:val="multilevel"/>
    <w:tmpl w:val="45E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D65BF"/>
    <w:multiLevelType w:val="multilevel"/>
    <w:tmpl w:val="19F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55343"/>
    <w:multiLevelType w:val="multilevel"/>
    <w:tmpl w:val="ECB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F7D6F"/>
    <w:multiLevelType w:val="hybridMultilevel"/>
    <w:tmpl w:val="F3409D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F594E"/>
    <w:multiLevelType w:val="hybridMultilevel"/>
    <w:tmpl w:val="78CED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001CB"/>
    <w:multiLevelType w:val="hybridMultilevel"/>
    <w:tmpl w:val="05E6B6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F931E3"/>
    <w:multiLevelType w:val="multilevel"/>
    <w:tmpl w:val="0DFC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C112F"/>
    <w:multiLevelType w:val="hybridMultilevel"/>
    <w:tmpl w:val="0636A8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72F2"/>
    <w:multiLevelType w:val="multilevel"/>
    <w:tmpl w:val="EB5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F7D45"/>
    <w:multiLevelType w:val="hybridMultilevel"/>
    <w:tmpl w:val="4784E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47E96"/>
    <w:multiLevelType w:val="hybridMultilevel"/>
    <w:tmpl w:val="0C92A2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60158"/>
    <w:multiLevelType w:val="hybridMultilevel"/>
    <w:tmpl w:val="83969C38"/>
    <w:lvl w:ilvl="0" w:tplc="E34A3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47E2D"/>
    <w:multiLevelType w:val="hybridMultilevel"/>
    <w:tmpl w:val="C19E3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A4C0E"/>
    <w:multiLevelType w:val="hybridMultilevel"/>
    <w:tmpl w:val="B5E4A0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2216"/>
    <w:multiLevelType w:val="multilevel"/>
    <w:tmpl w:val="DF5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D571C"/>
    <w:multiLevelType w:val="hybridMultilevel"/>
    <w:tmpl w:val="292CF7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DB1954"/>
    <w:multiLevelType w:val="hybridMultilevel"/>
    <w:tmpl w:val="2B5A74A0"/>
    <w:lvl w:ilvl="0" w:tplc="DC16DF04">
      <w:numFmt w:val="bullet"/>
      <w:lvlText w:val="-"/>
      <w:lvlJc w:val="left"/>
      <w:pPr>
        <w:ind w:left="495" w:hanging="360"/>
      </w:pPr>
      <w:rPr>
        <w:rFonts w:ascii="Arial" w:eastAsia="Century Gothic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6EEF1768"/>
    <w:multiLevelType w:val="hybridMultilevel"/>
    <w:tmpl w:val="524EEA4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B41806"/>
    <w:multiLevelType w:val="hybridMultilevel"/>
    <w:tmpl w:val="C0A06546"/>
    <w:lvl w:ilvl="0" w:tplc="3AB20FC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22481"/>
    <w:multiLevelType w:val="hybridMultilevel"/>
    <w:tmpl w:val="86388C62"/>
    <w:lvl w:ilvl="0" w:tplc="956A77C0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5044">
    <w:abstractNumId w:val="5"/>
  </w:num>
  <w:num w:numId="2" w16cid:durableId="241909385">
    <w:abstractNumId w:val="6"/>
  </w:num>
  <w:num w:numId="3" w16cid:durableId="2046634465">
    <w:abstractNumId w:val="14"/>
  </w:num>
  <w:num w:numId="4" w16cid:durableId="913441439">
    <w:abstractNumId w:val="19"/>
  </w:num>
  <w:num w:numId="5" w16cid:durableId="1702394427">
    <w:abstractNumId w:val="1"/>
  </w:num>
  <w:num w:numId="6" w16cid:durableId="46035724">
    <w:abstractNumId w:val="0"/>
  </w:num>
  <w:num w:numId="7" w16cid:durableId="1593733059">
    <w:abstractNumId w:val="27"/>
  </w:num>
  <w:num w:numId="8" w16cid:durableId="161236950">
    <w:abstractNumId w:val="20"/>
  </w:num>
  <w:num w:numId="9" w16cid:durableId="1522623779">
    <w:abstractNumId w:val="17"/>
  </w:num>
  <w:num w:numId="10" w16cid:durableId="1755472124">
    <w:abstractNumId w:val="23"/>
  </w:num>
  <w:num w:numId="11" w16cid:durableId="3360148">
    <w:abstractNumId w:val="3"/>
  </w:num>
  <w:num w:numId="12" w16cid:durableId="1366636917">
    <w:abstractNumId w:val="13"/>
  </w:num>
  <w:num w:numId="13" w16cid:durableId="1575120288">
    <w:abstractNumId w:val="9"/>
  </w:num>
  <w:num w:numId="14" w16cid:durableId="837766027">
    <w:abstractNumId w:val="2"/>
  </w:num>
  <w:num w:numId="15" w16cid:durableId="418479959">
    <w:abstractNumId w:val="8"/>
  </w:num>
  <w:num w:numId="16" w16cid:durableId="1823423640">
    <w:abstractNumId w:val="16"/>
  </w:num>
  <w:num w:numId="17" w16cid:durableId="1912153408">
    <w:abstractNumId w:val="10"/>
  </w:num>
  <w:num w:numId="18" w16cid:durableId="884681387">
    <w:abstractNumId w:val="22"/>
  </w:num>
  <w:num w:numId="19" w16cid:durableId="1829398495">
    <w:abstractNumId w:val="12"/>
  </w:num>
  <w:num w:numId="20" w16cid:durableId="1421876776">
    <w:abstractNumId w:val="24"/>
  </w:num>
  <w:num w:numId="21" w16cid:durableId="849023127">
    <w:abstractNumId w:val="18"/>
  </w:num>
  <w:num w:numId="22" w16cid:durableId="1112166094">
    <w:abstractNumId w:val="26"/>
  </w:num>
  <w:num w:numId="23" w16cid:durableId="729229311">
    <w:abstractNumId w:val="7"/>
  </w:num>
  <w:num w:numId="24" w16cid:durableId="1520001805">
    <w:abstractNumId w:val="21"/>
  </w:num>
  <w:num w:numId="25" w16cid:durableId="256988695">
    <w:abstractNumId w:val="4"/>
  </w:num>
  <w:num w:numId="26" w16cid:durableId="1015493929">
    <w:abstractNumId w:val="11"/>
  </w:num>
  <w:num w:numId="27" w16cid:durableId="246503744">
    <w:abstractNumId w:val="25"/>
  </w:num>
  <w:num w:numId="28" w16cid:durableId="1852521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EE"/>
    <w:rsid w:val="00065854"/>
    <w:rsid w:val="00067044"/>
    <w:rsid w:val="00067C5F"/>
    <w:rsid w:val="0007430B"/>
    <w:rsid w:val="00074CF5"/>
    <w:rsid w:val="00092627"/>
    <w:rsid w:val="000A3AA2"/>
    <w:rsid w:val="000D5AF9"/>
    <w:rsid w:val="000E6EF8"/>
    <w:rsid w:val="001000D3"/>
    <w:rsid w:val="001008B5"/>
    <w:rsid w:val="00106AC9"/>
    <w:rsid w:val="00110261"/>
    <w:rsid w:val="00141C79"/>
    <w:rsid w:val="00181004"/>
    <w:rsid w:val="00191A89"/>
    <w:rsid w:val="001939B2"/>
    <w:rsid w:val="001A30BA"/>
    <w:rsid w:val="001C502C"/>
    <w:rsid w:val="001C70C4"/>
    <w:rsid w:val="00204925"/>
    <w:rsid w:val="00240BCB"/>
    <w:rsid w:val="002478FC"/>
    <w:rsid w:val="00255A70"/>
    <w:rsid w:val="002E0F68"/>
    <w:rsid w:val="002E1155"/>
    <w:rsid w:val="00330122"/>
    <w:rsid w:val="00332DED"/>
    <w:rsid w:val="00334372"/>
    <w:rsid w:val="00356E22"/>
    <w:rsid w:val="0038726A"/>
    <w:rsid w:val="00395396"/>
    <w:rsid w:val="003A4B1C"/>
    <w:rsid w:val="003E5DC2"/>
    <w:rsid w:val="004161D0"/>
    <w:rsid w:val="004614F5"/>
    <w:rsid w:val="00486D6E"/>
    <w:rsid w:val="004B5461"/>
    <w:rsid w:val="004F3DAB"/>
    <w:rsid w:val="00517661"/>
    <w:rsid w:val="00523D7C"/>
    <w:rsid w:val="00543CDA"/>
    <w:rsid w:val="00562313"/>
    <w:rsid w:val="005A22CD"/>
    <w:rsid w:val="005E57BA"/>
    <w:rsid w:val="00652913"/>
    <w:rsid w:val="00657BEC"/>
    <w:rsid w:val="00683837"/>
    <w:rsid w:val="00693AC5"/>
    <w:rsid w:val="00696E2E"/>
    <w:rsid w:val="006B01E7"/>
    <w:rsid w:val="006C42F4"/>
    <w:rsid w:val="00717941"/>
    <w:rsid w:val="0075643A"/>
    <w:rsid w:val="00761811"/>
    <w:rsid w:val="00763939"/>
    <w:rsid w:val="0078633A"/>
    <w:rsid w:val="007F5AF5"/>
    <w:rsid w:val="00825989"/>
    <w:rsid w:val="00830EEE"/>
    <w:rsid w:val="00832D72"/>
    <w:rsid w:val="00835CDB"/>
    <w:rsid w:val="0085449F"/>
    <w:rsid w:val="00870E08"/>
    <w:rsid w:val="008A6896"/>
    <w:rsid w:val="008A68C9"/>
    <w:rsid w:val="008B00CA"/>
    <w:rsid w:val="008B587A"/>
    <w:rsid w:val="008C7221"/>
    <w:rsid w:val="008E737B"/>
    <w:rsid w:val="008F0FF9"/>
    <w:rsid w:val="008F3B22"/>
    <w:rsid w:val="00901747"/>
    <w:rsid w:val="00902591"/>
    <w:rsid w:val="009C6F34"/>
    <w:rsid w:val="009E1321"/>
    <w:rsid w:val="009F16BC"/>
    <w:rsid w:val="00A3038D"/>
    <w:rsid w:val="00A53154"/>
    <w:rsid w:val="00A6142C"/>
    <w:rsid w:val="00AB0427"/>
    <w:rsid w:val="00AC33AE"/>
    <w:rsid w:val="00AE2A42"/>
    <w:rsid w:val="00AE4BD7"/>
    <w:rsid w:val="00B3018D"/>
    <w:rsid w:val="00B36E6D"/>
    <w:rsid w:val="00B37C9E"/>
    <w:rsid w:val="00B87A54"/>
    <w:rsid w:val="00B941E8"/>
    <w:rsid w:val="00BC1550"/>
    <w:rsid w:val="00C05500"/>
    <w:rsid w:val="00C335EE"/>
    <w:rsid w:val="00C81A17"/>
    <w:rsid w:val="00C97B3F"/>
    <w:rsid w:val="00CB4F98"/>
    <w:rsid w:val="00CC53A1"/>
    <w:rsid w:val="00CF03D2"/>
    <w:rsid w:val="00CF10F0"/>
    <w:rsid w:val="00D03D3E"/>
    <w:rsid w:val="00D25EE2"/>
    <w:rsid w:val="00D262E9"/>
    <w:rsid w:val="00D26975"/>
    <w:rsid w:val="00D30C9E"/>
    <w:rsid w:val="00DB5369"/>
    <w:rsid w:val="00DE7D0B"/>
    <w:rsid w:val="00DF736D"/>
    <w:rsid w:val="00E4093F"/>
    <w:rsid w:val="00E624F2"/>
    <w:rsid w:val="00E906C0"/>
    <w:rsid w:val="00E91D6A"/>
    <w:rsid w:val="00E936A8"/>
    <w:rsid w:val="00E95E3D"/>
    <w:rsid w:val="00EE5265"/>
    <w:rsid w:val="00F03BDD"/>
    <w:rsid w:val="00F21421"/>
    <w:rsid w:val="00F231DE"/>
    <w:rsid w:val="00F239CE"/>
    <w:rsid w:val="00F704FB"/>
    <w:rsid w:val="00F74560"/>
    <w:rsid w:val="00FE02BF"/>
    <w:rsid w:val="00FF3F1A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FAC7"/>
  <w15:docId w15:val="{C58D44CE-5F16-4889-B01F-32FFF12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3A1"/>
    <w:pPr>
      <w:spacing w:after="0" w:line="240" w:lineRule="auto"/>
      <w:jc w:val="both"/>
    </w:pPr>
    <w:rPr>
      <w:rFonts w:ascii="Arial" w:eastAsia="Century Gothic" w:hAnsi="Arial" w:cs="Century Gothic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38"/>
      <w:ind w:left="520" w:hanging="10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520" w:hanging="10"/>
      <w:outlineLvl w:val="1"/>
    </w:pPr>
    <w:rPr>
      <w:rFonts w:ascii="Century Gothic" w:eastAsia="Century Gothic" w:hAnsi="Century Gothic" w:cs="Century Gothic"/>
      <w:b/>
      <w:i/>
      <w:color w:val="000000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6E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entury Gothic" w:eastAsia="Century Gothic" w:hAnsi="Century Gothic" w:cs="Century Gothic"/>
      <w:b/>
      <w:i/>
      <w:color w:val="000000"/>
      <w:sz w:val="24"/>
    </w:rPr>
  </w:style>
  <w:style w:type="character" w:customStyle="1" w:styleId="Cmsor1Char">
    <w:name w:val="Címsor 1 Char"/>
    <w:link w:val="Cmsor1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65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31D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975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D2697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D26975"/>
    <w:rPr>
      <w:b/>
      <w:bCs/>
    </w:rPr>
  </w:style>
  <w:style w:type="character" w:styleId="Kiemels">
    <w:name w:val="Emphasis"/>
    <w:basedOn w:val="Bekezdsalapbettpusa"/>
    <w:uiPriority w:val="20"/>
    <w:qFormat/>
    <w:rsid w:val="00D26975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901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17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1747"/>
    <w:rPr>
      <w:rFonts w:ascii="Century Gothic" w:eastAsia="Century Gothic" w:hAnsi="Century Gothic" w:cs="Century Gothic"/>
      <w:b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1747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1747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174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747"/>
    <w:rPr>
      <w:rFonts w:ascii="Segoe UI" w:eastAsia="Century Gothic" w:hAnsi="Segoe UI" w:cs="Segoe UI"/>
      <w:b/>
      <w:color w:val="000000"/>
      <w:sz w:val="18"/>
      <w:szCs w:val="18"/>
    </w:rPr>
  </w:style>
  <w:style w:type="paragraph" w:styleId="Listaszerbekezds">
    <w:name w:val="List Paragraph"/>
    <w:aliases w:val="Listaszerű bekezdés1"/>
    <w:basedOn w:val="Norml"/>
    <w:uiPriority w:val="34"/>
    <w:qFormat/>
    <w:rsid w:val="005E57BA"/>
    <w:pPr>
      <w:ind w:left="720"/>
      <w:contextualSpacing/>
    </w:pPr>
  </w:style>
  <w:style w:type="character" w:customStyle="1" w:styleId="intezemnyi-fejezet-cim">
    <w:name w:val="intezemnyi-fejezet-cim"/>
    <w:basedOn w:val="Bekezdsalapbettpusa"/>
    <w:rsid w:val="0075643A"/>
  </w:style>
  <w:style w:type="paragraph" w:customStyle="1" w:styleId="szoveg">
    <w:name w:val="szoveg"/>
    <w:basedOn w:val="Norml"/>
    <w:rsid w:val="007564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Aaoeeu">
    <w:name w:val="Aaoeeu"/>
    <w:rsid w:val="0024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6E2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A372-A1EF-40C5-831B-7F0013A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Halczman Szilvia</dc:creator>
  <cp:keywords/>
  <dc:description/>
  <cp:lastModifiedBy>Dr. Tóth József</cp:lastModifiedBy>
  <cp:revision>3</cp:revision>
  <cp:lastPrinted>2020-06-25T20:25:00Z</cp:lastPrinted>
  <dcterms:created xsi:type="dcterms:W3CDTF">2025-06-17T17:27:00Z</dcterms:created>
  <dcterms:modified xsi:type="dcterms:W3CDTF">2025-06-17T17:28:00Z</dcterms:modified>
</cp:coreProperties>
</file>